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производства по делу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13 июня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Юлия Борисовна, рассмотрев материалы дела об административном правонарушении в отнош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генерального директора общества с ограниченной ответственностью «СПОРТ-ЛИДЕР» (далее – ООО «СПОРТ-ЛИДЕР») </w:t>
      </w:r>
      <w:r>
        <w:rPr>
          <w:rFonts w:ascii="Times New Roman" w:eastAsia="Times New Roman" w:hAnsi="Times New Roman" w:cs="Times New Roman"/>
          <w:sz w:val="28"/>
          <w:szCs w:val="28"/>
        </w:rPr>
        <w:t>Исламова Михаила Шамильевича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6rplc-1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совершении административного правонарушения, предусмотренного статьей 19.6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протоколу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000026 от 21.05.2024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государственным налоговым инспектором МИ ФНС России №10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Зенковой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неисполнения обязанности по уплате задолженности у ООО «СПОРТ-ЛИДЕР» ИНН 8601047657, юридический адрес: 628007, Ханты-Мансийский автономный округ - Югра,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</w:t>
      </w:r>
      <w:r>
        <w:rPr>
          <w:rFonts w:ascii="Times New Roman" w:eastAsia="Times New Roman" w:hAnsi="Times New Roman" w:cs="Times New Roman"/>
          <w:sz w:val="28"/>
          <w:szCs w:val="28"/>
        </w:rPr>
        <w:t>, д.43, кв.504 возникли признаки банкротства, установленные п.2 ст.3 Федерального закона от 26.10.2002 №127-ФЗ «О несостоятельности (банкротстве)» (далее - Федеральный закон №127-ФЗ), в соответствии с пунктом 2 статьи 9 Федерального закона №127-ФЗ заявление должника должно быть направлено в арбитражный суд в случаях, предусмотренных пунктом 1 данной статьи, в кратчайший срок, но не позднее чем через месяц с даты возникновения соответствующих обстоятельств.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проверки вынесено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редставление от 20.02.2024 №0000017 «Об устранении причин и условий, способствовавших совершению административного правонарушения», в котором указывалось, что генеральный директор ООО «СПОРТ-ЛИДЕР» Исламов М.Ш. должен принять меры по устранению и недопущению в дальнейшем причин административного правонарушения, а именно, погасить задолженность по обязательным платежам в кратчайший срок.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принятых мерах необходимо было предоставить в письменном виде в Инспекцию, в течение месяца со дня получения представления.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от 20.02.2024 №0000017 направлено почтой заказным письмом в адрес генерального директора ООО «СПОРТ-ЛИДЕР» Исламов М.Ш. с почтовым идентификатором 80104993345967. Согласно данным официального сайта Почта России письмо с почтовым идентификатором 80104993345967 возвращено отправителю из-за истечения срока хранения – 07.03.2024. Генеральный директор ООО «СПОРТ-ЛИДЕР» Исламов М.Ш.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представить информацию о принятых мерах, об устранении причин и условий, способствующих совершению административного правонарушения в Инспекцию не позднее 08.04.2024. По состоянию на 09.04.2024 информация о принятых мерах, об устранении причин и условий, способствующих совершению административного правонарушения по вышеуказанному представлению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в Инспекцию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нарушены требования ч.2 ст.29.13 КоАП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совершено 09.04.2024 в 00 ч. 01 мин.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628007, Ханты-Мансийский автономный округ - Югра, г. Ханты-Мансийск, ул. 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Энгельса, д.43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кв.504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Исламова М.Ш. административным органом квалифицированы по ст.19.6 КоАП РФ -не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по представлению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рассмотревшего дело об административном правонарушении, мер по устранению причин и условий, способствовавших совершению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Исламов М.Ш.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месте, дате и вре</w:t>
      </w:r>
      <w:r>
        <w:rPr>
          <w:rFonts w:ascii="Times New Roman" w:eastAsia="Times New Roman" w:hAnsi="Times New Roman" w:cs="Times New Roman"/>
          <w:sz w:val="28"/>
          <w:szCs w:val="28"/>
        </w:rPr>
        <w:t>мени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 О причинах неявки не сообщил, об отложении рассмотрения дела не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ч.2 ст.25.1 и п.4 ч.1 ст.29.7 КоАП РФ дело рассмотрено в отсутствие привлекаемого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протокол об административном правонарушении и приложенные </w:t>
      </w:r>
      <w:r>
        <w:rPr>
          <w:rFonts w:ascii="Times New Roman" w:eastAsia="Times New Roman" w:hAnsi="Times New Roman" w:cs="Times New Roman"/>
          <w:sz w:val="28"/>
          <w:szCs w:val="28"/>
        </w:rPr>
        <w:t>к нему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мировой судья пришел </w:t>
      </w:r>
      <w:r>
        <w:rPr>
          <w:rFonts w:ascii="Times New Roman" w:eastAsia="Times New Roman" w:hAnsi="Times New Roman" w:cs="Times New Roman"/>
          <w:sz w:val="28"/>
          <w:szCs w:val="28"/>
        </w:rPr>
        <w:t>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9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влечет наложение административного штрафа на должностных лиц в размере от четырех тысяч до пяти тысяч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2913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 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2913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ч.2 ст.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КоАП РФ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 следует, что 20.02.2024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начальником МИ ФНС России №10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Джанмурзаевой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в отношении генерального директора ООО «СПОРТ-ЛИДЕР» Исламова М.Ш. вынесено постановление по делу об административном правонарушении, в соответствии с которым Исламов М.Ш. привлечен к административной ответственности по ч.5 ст.14.13 КоАП РФ и ему назначено наказание в виде 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начальником МИ ФНС России №10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Джанмурзаевой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вынесено предписание №000017 об устранении причин и условий, способствовавших совершение административного правонарушения, в соответствии с которым генеральному директору ООО «СПОРТ-ЛИДЕР Исламову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.Ш. следовало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</w:t>
      </w:r>
      <w:r>
        <w:rPr>
          <w:rFonts w:ascii="Times New Roman" w:eastAsia="Times New Roman" w:hAnsi="Times New Roman" w:cs="Times New Roman"/>
          <w:sz w:val="28"/>
          <w:szCs w:val="28"/>
        </w:rPr>
        <w:t>по устранению и недопущению в дальнейшем причин административного правонарушения и условий, способствующих к его 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именно, погасить задолженность по обязательным платежам по требованию об уплате налога, сбора, пени и штрафа от 17.06.2023 №1025. Информацию о принятых мерах представить в МИ ФНС России №10 по ХМАО-Югре в течение месяца со дня получения представления.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правонарушении от 20.02.2024 и копия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№000017 от 20.02.2024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генеральному 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«СПОРТ-ЛИДЕР»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26.02.2024 по месту жительства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ул.Доронина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д.6 кв.30, почтовому отправлению присвоен номер идентификатора 80104993345974.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отчету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отслеживании почтового отправления с идентификатором №</w:t>
      </w:r>
      <w:r>
        <w:rPr>
          <w:rFonts w:ascii="Times New Roman" w:eastAsia="Times New Roman" w:hAnsi="Times New Roman" w:cs="Times New Roman"/>
          <w:sz w:val="28"/>
          <w:szCs w:val="28"/>
        </w:rPr>
        <w:t>80104993345974</w:t>
      </w:r>
      <w:r>
        <w:rPr>
          <w:rFonts w:ascii="Times New Roman" w:eastAsia="Times New Roman" w:hAnsi="Times New Roman" w:cs="Times New Roman"/>
          <w:sz w:val="28"/>
          <w:szCs w:val="28"/>
        </w:rPr>
        <w:t>, письмо возвращено отправителю с отметкой об истечении срока хранения 07.03.2024.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ответственность по ст.19.6 КоАП РФ наступает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ервичным при рассмотрении дела по данному составу правонарушения является вопрос о наличии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вручении адресату,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 его законности.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Собранные же при производстве по делу об административном правонарушении доказательства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не подтверждают получение Исламовым М.Ш. представления об устранении причин и условий №00007 от 20.02.2024.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Как следует из представленных материалов, </w:t>
      </w:r>
      <w:r>
        <w:rPr>
          <w:rFonts w:ascii="PT Serif" w:eastAsia="PT Serif" w:hAnsi="PT Serif" w:cs="PT Seri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PT Serif" w:eastAsia="PT Serif" w:hAnsi="PT Serif" w:cs="PT Serif"/>
          <w:sz w:val="28"/>
          <w:szCs w:val="28"/>
        </w:rPr>
        <w:t>ламов М.Ш.</w:t>
      </w:r>
      <w:r>
        <w:rPr>
          <w:rFonts w:ascii="PT Serif" w:eastAsia="PT Serif" w:hAnsi="PT Serif" w:cs="PT Serif"/>
          <w:sz w:val="28"/>
          <w:szCs w:val="28"/>
        </w:rPr>
        <w:t xml:space="preserve"> является </w:t>
      </w:r>
      <w:r>
        <w:rPr>
          <w:rFonts w:ascii="PT Serif" w:eastAsia="PT Serif" w:hAnsi="PT Serif" w:cs="PT Serif"/>
          <w:sz w:val="28"/>
          <w:szCs w:val="28"/>
        </w:rPr>
        <w:t>генеральным директором ООО «СПОРТ-ЛИДЕР». Представление об устранении причин и условий, способствовавших совершению административного правонарушения №000017 от 20.02.2024 внесено Исламову М.И. как генеральному директору ООО «Спорт-Лидер».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Следовательно</w:t>
      </w:r>
      <w:r>
        <w:rPr>
          <w:rFonts w:ascii="PT Serif" w:eastAsia="PT Serif" w:hAnsi="PT Serif" w:cs="PT Serif"/>
          <w:sz w:val="28"/>
          <w:szCs w:val="28"/>
        </w:rPr>
        <w:t>,</w:t>
      </w:r>
      <w:r>
        <w:rPr>
          <w:rFonts w:ascii="PT Serif" w:eastAsia="PT Serif" w:hAnsi="PT Serif" w:cs="PT Serif"/>
          <w:sz w:val="28"/>
          <w:szCs w:val="28"/>
        </w:rPr>
        <w:t xml:space="preserve"> представление должно быть направлено по адресу регистрации юридического лица</w:t>
      </w:r>
      <w:r>
        <w:rPr>
          <w:rFonts w:ascii="PT Serif" w:eastAsia="PT Serif" w:hAnsi="PT Serif" w:cs="PT Serif"/>
          <w:sz w:val="28"/>
          <w:szCs w:val="28"/>
        </w:rPr>
        <w:t>,</w:t>
      </w:r>
      <w:r>
        <w:rPr>
          <w:rFonts w:ascii="PT Serif" w:eastAsia="PT Serif" w:hAnsi="PT Serif" w:cs="PT Serif"/>
          <w:sz w:val="28"/>
          <w:szCs w:val="28"/>
        </w:rPr>
        <w:t xml:space="preserve"> там</w:t>
      </w:r>
      <w:r>
        <w:rPr>
          <w:rFonts w:ascii="PT Serif" w:eastAsia="PT Serif" w:hAnsi="PT Serif" w:cs="PT Serif"/>
          <w:sz w:val="28"/>
          <w:szCs w:val="28"/>
        </w:rPr>
        <w:t>,</w:t>
      </w:r>
      <w:r>
        <w:rPr>
          <w:rFonts w:ascii="PT Serif" w:eastAsia="PT Serif" w:hAnsi="PT Serif" w:cs="PT Serif"/>
          <w:sz w:val="28"/>
          <w:szCs w:val="28"/>
        </w:rPr>
        <w:t xml:space="preserve"> где должно было быть совершено действие, выполнена возложенная на </w:t>
      </w:r>
      <w:r>
        <w:rPr>
          <w:rFonts w:ascii="PT Serif" w:eastAsia="PT Serif" w:hAnsi="PT Serif" w:cs="PT Serif"/>
          <w:sz w:val="28"/>
          <w:szCs w:val="28"/>
        </w:rPr>
        <w:t>Исламова М.Ш.</w:t>
      </w:r>
      <w:r>
        <w:rPr>
          <w:rFonts w:ascii="PT Serif" w:eastAsia="PT Serif" w:hAnsi="PT Serif" w:cs="PT Serif"/>
          <w:sz w:val="28"/>
          <w:szCs w:val="28"/>
        </w:rPr>
        <w:t xml:space="preserve"> обязанность, т.е. место исполнения директором </w:t>
      </w:r>
      <w:r>
        <w:rPr>
          <w:rFonts w:ascii="PT Serif" w:eastAsia="PT Serif" w:hAnsi="PT Serif" w:cs="PT Serif"/>
          <w:sz w:val="28"/>
          <w:szCs w:val="28"/>
        </w:rPr>
        <w:t>Исламовым М.Ш.</w:t>
      </w:r>
      <w:r>
        <w:rPr>
          <w:rFonts w:ascii="PT Serif" w:eastAsia="PT Serif" w:hAnsi="PT Serif" w:cs="PT Serif"/>
          <w:sz w:val="28"/>
          <w:szCs w:val="28"/>
        </w:rPr>
        <w:t xml:space="preserve"> своих должностных обязанностей по представлению в </w:t>
      </w:r>
      <w:r>
        <w:rPr>
          <w:rFonts w:ascii="PT Serif" w:eastAsia="PT Serif" w:hAnsi="PT Serif" w:cs="PT Serif"/>
          <w:sz w:val="28"/>
          <w:szCs w:val="28"/>
        </w:rPr>
        <w:t>МИ ФНС России №10 по ХМАО-Югре</w:t>
      </w:r>
      <w:r>
        <w:rPr>
          <w:rFonts w:ascii="PT Serif" w:eastAsia="PT Serif" w:hAnsi="PT Serif" w:cs="PT Serif"/>
          <w:sz w:val="28"/>
          <w:szCs w:val="28"/>
        </w:rPr>
        <w:t xml:space="preserve"> соответствующей информации.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Согласно </w:t>
      </w:r>
      <w:r>
        <w:rPr>
          <w:rFonts w:ascii="PT Serif" w:eastAsia="PT Serif" w:hAnsi="PT Serif" w:cs="PT Serif"/>
          <w:sz w:val="28"/>
          <w:szCs w:val="28"/>
        </w:rPr>
        <w:t>Выписке</w:t>
      </w:r>
      <w:r>
        <w:rPr>
          <w:rFonts w:ascii="PT Serif" w:eastAsia="PT Serif" w:hAnsi="PT Serif" w:cs="PT Serif"/>
          <w:sz w:val="28"/>
          <w:szCs w:val="28"/>
        </w:rPr>
        <w:t xml:space="preserve"> из ЕГРЮЛ в отношении ООО «Спорт-Лидер» местом нахождения данной организации является </w:t>
      </w:r>
      <w:r>
        <w:rPr>
          <w:rFonts w:ascii="PT Serif" w:eastAsia="PT Serif" w:hAnsi="PT Serif" w:cs="PT Serif"/>
          <w:sz w:val="28"/>
          <w:szCs w:val="28"/>
        </w:rPr>
        <w:t>г.Ханты-Мансийск</w:t>
      </w:r>
      <w:r>
        <w:rPr>
          <w:rFonts w:ascii="PT Serif" w:eastAsia="PT Serif" w:hAnsi="PT Serif" w:cs="PT Serif"/>
          <w:sz w:val="28"/>
          <w:szCs w:val="28"/>
        </w:rPr>
        <w:t xml:space="preserve"> </w:t>
      </w:r>
      <w:r>
        <w:rPr>
          <w:rFonts w:ascii="PT Serif" w:eastAsia="PT Serif" w:hAnsi="PT Serif" w:cs="PT Serif"/>
          <w:sz w:val="28"/>
          <w:szCs w:val="28"/>
        </w:rPr>
        <w:t>ул.Энгельса</w:t>
      </w:r>
      <w:r>
        <w:rPr>
          <w:rFonts w:ascii="PT Serif" w:eastAsia="PT Serif" w:hAnsi="PT Serif" w:cs="PT Serif"/>
          <w:sz w:val="28"/>
          <w:szCs w:val="28"/>
        </w:rPr>
        <w:t xml:space="preserve"> д.43 кв.504.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Однако, </w:t>
      </w:r>
      <w:r>
        <w:rPr>
          <w:rFonts w:ascii="PT Serif" w:eastAsia="PT Serif" w:hAnsi="PT Serif" w:cs="PT Serif"/>
          <w:sz w:val="28"/>
          <w:szCs w:val="28"/>
        </w:rPr>
        <w:t>представление</w:t>
      </w:r>
      <w:r>
        <w:rPr>
          <w:rFonts w:ascii="PT Serif" w:eastAsia="PT Serif" w:hAnsi="PT Serif" w:cs="PT Serif"/>
          <w:sz w:val="28"/>
          <w:szCs w:val="28"/>
        </w:rPr>
        <w:t xml:space="preserve"> </w:t>
      </w:r>
      <w:r>
        <w:rPr>
          <w:rFonts w:ascii="PT Serif" w:eastAsia="PT Serif" w:hAnsi="PT Serif" w:cs="PT Serif"/>
          <w:sz w:val="28"/>
          <w:szCs w:val="28"/>
        </w:rPr>
        <w:t>направлено</w:t>
      </w:r>
      <w:r>
        <w:rPr>
          <w:rFonts w:ascii="PT Serif" w:eastAsia="PT Serif" w:hAnsi="PT Serif" w:cs="PT Serif"/>
          <w:sz w:val="28"/>
          <w:szCs w:val="28"/>
        </w:rPr>
        <w:t xml:space="preserve"> в адрес места жительства </w:t>
      </w:r>
      <w:r>
        <w:rPr>
          <w:rFonts w:ascii="PT Serif" w:eastAsia="PT Serif" w:hAnsi="PT Serif" w:cs="PT Serif"/>
          <w:sz w:val="28"/>
          <w:szCs w:val="28"/>
        </w:rPr>
        <w:t>Исламова М.Ш.</w:t>
      </w:r>
      <w:r>
        <w:rPr>
          <w:rFonts w:ascii="PT Serif" w:eastAsia="PT Serif" w:hAnsi="PT Serif" w:cs="PT Serif"/>
          <w:sz w:val="28"/>
          <w:szCs w:val="28"/>
        </w:rPr>
        <w:t>, который данное представление не получил.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материалы дела не содержат доказательств вручения </w:t>
      </w:r>
      <w:r>
        <w:rPr>
          <w:rFonts w:ascii="Times New Roman" w:eastAsia="Times New Roman" w:hAnsi="Times New Roman" w:cs="Times New Roman"/>
          <w:sz w:val="28"/>
          <w:szCs w:val="28"/>
        </w:rPr>
        <w:t>Исламову М.Ш. данного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осведомленности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возложенной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же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жительства должностного лица, достоверность адреса которого не подтверждена материалами дела, </w:t>
      </w:r>
      <w:r>
        <w:rPr>
          <w:rFonts w:ascii="Times New Roman" w:eastAsia="Times New Roman" w:hAnsi="Times New Roman" w:cs="Times New Roman"/>
          <w:sz w:val="28"/>
          <w:szCs w:val="28"/>
        </w:rPr>
        <w:t>и возвращение его с отметкой об ист</w:t>
      </w:r>
      <w:r>
        <w:rPr>
          <w:rFonts w:ascii="Times New Roman" w:eastAsia="Times New Roman" w:hAnsi="Times New Roman" w:cs="Times New Roman"/>
          <w:sz w:val="28"/>
          <w:szCs w:val="28"/>
        </w:rPr>
        <w:t>ечении срока хранения не может быть расценено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вручение его данному лицу.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ст.1.5 КоАП РФ лицо подлежит административной ответственности только за те административные правонарушении,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установлено его вина.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то обстоятельство, что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предписание №</w:t>
      </w:r>
      <w:r>
        <w:rPr>
          <w:rFonts w:ascii="Times New Roman" w:eastAsia="Times New Roman" w:hAnsi="Times New Roman" w:cs="Times New Roman"/>
          <w:sz w:val="28"/>
          <w:szCs w:val="28"/>
        </w:rPr>
        <w:t>00007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30.06.2017 </w:t>
      </w:r>
      <w:r>
        <w:rPr>
          <w:rFonts w:ascii="Times New Roman" w:eastAsia="Times New Roman" w:hAnsi="Times New Roman" w:cs="Times New Roman"/>
          <w:sz w:val="28"/>
          <w:szCs w:val="28"/>
        </w:rPr>
        <w:t>Исламову М.Ш.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вручено,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в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 по неисполнению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п.2 ч.1 ст.24.5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суд считает необходимым прекратить производство по делу за отсутствием в </w:t>
      </w:r>
      <w:r>
        <w:rPr>
          <w:rFonts w:ascii="Times New Roman" w:eastAsia="Times New Roman" w:hAnsi="Times New Roman" w:cs="Times New Roman"/>
          <w:sz w:val="28"/>
          <w:szCs w:val="28"/>
        </w:rPr>
        <w:t>бездействии Исламова М.Ш.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ст.19.6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ч.2 ст. 24.5, ст. ст. 29.5, 29.6, 29.9, 29.10 КоАП РФ,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рекратить производство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Исламова Михаила Шамильевича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отсутствием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ст.19.6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 Ханты-Мансийский районный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 Миненко</w:t>
      </w:r>
    </w:p>
    <w:p>
      <w:pPr>
        <w:spacing w:before="0" w:after="0" w:line="240" w:lineRule="atLeast"/>
        <w:jc w:val="both"/>
      </w:pPr>
    </w:p>
    <w:p>
      <w:pPr>
        <w:spacing w:before="0" w:after="0" w:line="24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 w:line="240" w:lineRule="atLeast"/>
        <w:jc w:val="both"/>
      </w:pPr>
    </w:p>
    <w:p>
      <w:pPr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34319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6rplc-10">
    <w:name w:val="cat-UserDefined grp-3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727A-E240-40AD-928A-C69A31C8D09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